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8A" w:rsidRDefault="0046688A" w:rsidP="008C3546">
      <w:pPr>
        <w:rPr>
          <w:rFonts w:cs="B Mitra"/>
          <w:sz w:val="24"/>
          <w:szCs w:val="24"/>
          <w:rtl/>
          <w:lang w:val="en-GB" w:bidi="fa-IR"/>
        </w:rPr>
      </w:pPr>
    </w:p>
    <w:p w:rsidR="0046688A" w:rsidRDefault="0046688A" w:rsidP="00B44C36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4760E">
        <w:rPr>
          <w:rFonts w:cs="B Mitra" w:hint="cs"/>
          <w:b/>
          <w:bCs/>
          <w:sz w:val="28"/>
          <w:szCs w:val="28"/>
          <w:rtl/>
          <w:lang w:bidi="fa-IR"/>
        </w:rPr>
        <w:t xml:space="preserve">برنامه نشست‌های حضوری </w:t>
      </w:r>
      <w:r w:rsidR="003A3970">
        <w:rPr>
          <w:rFonts w:cs="B Mitra" w:hint="cs"/>
          <w:b/>
          <w:bCs/>
          <w:sz w:val="28"/>
          <w:szCs w:val="28"/>
          <w:rtl/>
          <w:lang w:bidi="fa-IR"/>
        </w:rPr>
        <w:t xml:space="preserve">پژوهشگاه نیرو </w:t>
      </w:r>
      <w:r w:rsidRPr="0064760E">
        <w:rPr>
          <w:rFonts w:cs="B Mitra" w:hint="cs"/>
          <w:b/>
          <w:bCs/>
          <w:sz w:val="28"/>
          <w:szCs w:val="28"/>
          <w:rtl/>
          <w:lang w:bidi="fa-IR"/>
        </w:rPr>
        <w:t>در سالن‌ها-جشنواره پژوهش و فناوری 1401</w:t>
      </w:r>
    </w:p>
    <w:tbl>
      <w:tblPr>
        <w:tblStyle w:val="TableGrid"/>
        <w:bidiVisual/>
        <w:tblW w:w="13043" w:type="dxa"/>
        <w:jc w:val="center"/>
        <w:tblLook w:val="04A0" w:firstRow="1" w:lastRow="0" w:firstColumn="1" w:lastColumn="0" w:noHBand="0" w:noVBand="1"/>
      </w:tblPr>
      <w:tblGrid>
        <w:gridCol w:w="1793"/>
        <w:gridCol w:w="2250"/>
        <w:gridCol w:w="3593"/>
        <w:gridCol w:w="1296"/>
        <w:gridCol w:w="1417"/>
        <w:gridCol w:w="1115"/>
        <w:gridCol w:w="1579"/>
      </w:tblGrid>
      <w:tr w:rsidR="0046688A" w:rsidRPr="000D690D" w:rsidTr="00B603EB">
        <w:trPr>
          <w:trHeight w:val="485"/>
          <w:tblHeader/>
          <w:jc w:val="center"/>
        </w:trPr>
        <w:tc>
          <w:tcPr>
            <w:tcW w:w="179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225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359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ارائه کنندگان</w:t>
            </w:r>
          </w:p>
        </w:tc>
        <w:tc>
          <w:tcPr>
            <w:tcW w:w="1296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1115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سالن</w:t>
            </w:r>
          </w:p>
        </w:tc>
        <w:tc>
          <w:tcPr>
            <w:tcW w:w="1579" w:type="dxa"/>
            <w:shd w:val="clear" w:color="auto" w:fill="A8D08D" w:themeFill="accent6" w:themeFillTint="99"/>
          </w:tcPr>
          <w:p w:rsidR="0046688A" w:rsidRPr="000E6C1E" w:rsidRDefault="003336E4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مسئول </w:t>
            </w:r>
            <w:r w:rsidR="0046688A"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سالن</w:t>
            </w:r>
          </w:p>
        </w:tc>
      </w:tr>
      <w:tr w:rsidR="00B603EB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B603EB">
              <w:rPr>
                <w:rFonts w:cs="B Mitra" w:hint="cs"/>
                <w:sz w:val="24"/>
                <w:szCs w:val="24"/>
                <w:rtl/>
                <w:lang w:bidi="fa-IR"/>
              </w:rPr>
              <w:t>دفتر آموزش و تحقیقات وزارت نیرو، پژوهشگاه نیرو</w:t>
            </w:r>
          </w:p>
        </w:tc>
        <w:tc>
          <w:tcPr>
            <w:tcW w:w="2250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شبکه اجتماعی متخصصین آب و برق</w:t>
            </w:r>
          </w:p>
        </w:tc>
        <w:tc>
          <w:tcPr>
            <w:tcW w:w="3593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سید عباس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جعفری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کارشناس گروه ارتباطات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دکتر مسعود حسنی 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معاون پژوهشی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پژوهشگاه نیرو)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27/09/1401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/>
                <w:sz w:val="26"/>
                <w:szCs w:val="26"/>
                <w:rtl/>
                <w:lang w:bidi="fa-IR"/>
              </w:rPr>
              <w:t>14:30-13:00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دکتر رنجبر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F03ED">
              <w:rPr>
                <w:rFonts w:cs="B Mitra" w:hint="cs"/>
                <w:sz w:val="26"/>
                <w:szCs w:val="26"/>
                <w:rtl/>
                <w:lang w:bidi="fa-IR"/>
              </w:rPr>
              <w:t>مهندس</w:t>
            </w:r>
            <w:r w:rsidRPr="00AF03E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  <w:lang w:bidi="fa-IR"/>
              </w:rPr>
              <w:t>برهان</w:t>
            </w:r>
            <w:r w:rsidRPr="00AF03E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  <w:lang w:bidi="fa-IR"/>
              </w:rPr>
              <w:t>آزاد</w:t>
            </w:r>
          </w:p>
        </w:tc>
      </w:tr>
      <w:tr w:rsidR="00B603EB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پژوهشگاه نیرو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، ساتکاب، </w:t>
            </w: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شرکت  سرمایه‌گزاری برق و انرژی غدیر</w:t>
            </w:r>
          </w:p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تشریح برنامه حامیان مالی شرکت‌های دانش بنیان</w:t>
            </w:r>
          </w:p>
        </w:tc>
        <w:tc>
          <w:tcPr>
            <w:tcW w:w="3593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سید محسن مرجانمهر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معاون فناوری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پژوهشگاه نیرو)</w:t>
            </w:r>
          </w:p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سپهر برزی‌مهر(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مدیر </w:t>
            </w: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صندوق پژوهش و فناوری)</w:t>
            </w:r>
          </w:p>
          <w:p w:rsidR="00B603EB" w:rsidRPr="00CD64EF" w:rsidRDefault="00B603EB" w:rsidP="00B603EB">
            <w:pPr>
              <w:shd w:val="clear" w:color="auto" w:fill="FFFFFF" w:themeFill="background1"/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مهدی یحیی زاده (سرپرست بازرگانی و توسعه پوشش‌های بیمه ساتکاب)</w:t>
            </w:r>
          </w:p>
          <w:p w:rsidR="00B603EB" w:rsidRPr="00CD64EF" w:rsidRDefault="00B603EB" w:rsidP="00B603EB">
            <w:pPr>
              <w:shd w:val="clear" w:color="auto" w:fill="FFFFFF" w:themeFill="background1"/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دکتر سیدمحمدمهدی هاشمی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(</w:t>
            </w: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مدیر مطالعات راهبردی شرکت  سرمایه‌گزاری برق و انرژی غدیر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28/09/1401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>14:30-13:00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 رنجبر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برهان آزاد</w:t>
            </w:r>
          </w:p>
        </w:tc>
      </w:tr>
      <w:tr w:rsidR="00B603EB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B603EB" w:rsidRPr="00B603EB" w:rsidRDefault="00B603EB" w:rsidP="00B603EB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B603E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پژوهشگاه نیرو</w:t>
            </w:r>
          </w:p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DA4CB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Pr="00DA4CB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مدل </w:t>
            </w:r>
            <w:r w:rsidRPr="00DA4CBF">
              <w:rPr>
                <w:rFonts w:ascii="Times New Roman" w:hAnsi="Times New Roman" w:cs="B Mitra" w:hint="cs"/>
                <w:sz w:val="24"/>
                <w:szCs w:val="24"/>
                <w:rtl/>
              </w:rPr>
              <w:t>ملی هوشمندسازی</w:t>
            </w:r>
            <w:r w:rsidRPr="00DA4CB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سیستم توزیع </w:t>
            </w:r>
            <w:r w:rsidRPr="00DA4CBF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نیروی </w:t>
            </w:r>
            <w:r w:rsidRPr="00DA4CB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برق </w:t>
            </w:r>
            <w:r w:rsidRPr="00DA4CBF">
              <w:rPr>
                <w:rFonts w:ascii="Times New Roman" w:hAnsi="Times New Roman" w:cs="B Mitra"/>
                <w:sz w:val="24"/>
                <w:szCs w:val="24"/>
              </w:rPr>
              <w:t>(SGED)</w:t>
            </w:r>
          </w:p>
        </w:tc>
        <w:tc>
          <w:tcPr>
            <w:tcW w:w="3593" w:type="dxa"/>
            <w:shd w:val="clear" w:color="auto" w:fill="auto"/>
          </w:tcPr>
          <w:p w:rsidR="00B603EB" w:rsidRPr="00E24EA4" w:rsidRDefault="00E24EA4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E24EA4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مهندس محمدرضا صفری، دکتر سارا خیامیم، مهندس لیلا عبدی (پژوهشگاه نیرو)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28/09/1401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12:00-10:30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رودکی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603EB" w:rsidRPr="00B603EB" w:rsidRDefault="00B603EB" w:rsidP="00B603EB">
            <w:pPr>
              <w:bidi/>
              <w:rPr>
                <w:rFonts w:ascii="Calibri" w:eastAsia="Calibri" w:hAnsi="Calibri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اند</w:t>
            </w:r>
            <w:r w:rsidRPr="00B603EB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رواژ</w:t>
            </w:r>
          </w:p>
        </w:tc>
      </w:tr>
      <w:tr w:rsidR="00B603EB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معاونت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تحقیقات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منابع</w:t>
            </w:r>
            <w:r w:rsidRPr="004E0E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4E0E89">
              <w:rPr>
                <w:rFonts w:cs="B Mitra" w:hint="cs"/>
                <w:sz w:val="26"/>
                <w:szCs w:val="26"/>
                <w:rtl/>
                <w:lang w:bidi="fa-IR"/>
              </w:rPr>
              <w:t>انسانی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 پژوهشگاه نیرو</w:t>
            </w:r>
          </w:p>
        </w:tc>
        <w:tc>
          <w:tcPr>
            <w:tcW w:w="2250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نشست معاونت تحقیقات و منابع انسانی وزارت نیرو با شرکت‌های دانش بنیان نوپا</w:t>
            </w:r>
          </w:p>
        </w:tc>
        <w:tc>
          <w:tcPr>
            <w:tcW w:w="3593" w:type="dxa"/>
            <w:shd w:val="clear" w:color="auto" w:fill="auto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 مریم کارگرنجفی (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معاون تحقیقات و منابع انسانی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وزارت نیرو)</w:t>
            </w:r>
          </w:p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سید محمد مهدی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نوربخش(</w:t>
            </w:r>
            <w:r w:rsidRPr="0038376B">
              <w:rPr>
                <w:rFonts w:cs="B Mitra" w:hint="cs"/>
                <w:sz w:val="26"/>
                <w:szCs w:val="26"/>
                <w:rtl/>
              </w:rPr>
              <w:t>مدیرکل</w:t>
            </w:r>
            <w:r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8376B">
              <w:rPr>
                <w:rFonts w:cs="B Mitra" w:hint="cs"/>
                <w:sz w:val="26"/>
                <w:szCs w:val="26"/>
                <w:rtl/>
              </w:rPr>
              <w:t>دفتر</w:t>
            </w:r>
            <w:r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8376B">
              <w:rPr>
                <w:rFonts w:cs="B Mitra" w:hint="cs"/>
                <w:sz w:val="26"/>
                <w:szCs w:val="26"/>
                <w:rtl/>
              </w:rPr>
              <w:t>تحقیقات</w:t>
            </w:r>
            <w:r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8376B">
              <w:rPr>
                <w:rFonts w:cs="B Mitra" w:hint="cs"/>
                <w:sz w:val="26"/>
                <w:szCs w:val="26"/>
                <w:rtl/>
              </w:rPr>
              <w:t>و</w:t>
            </w:r>
            <w:r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8376B">
              <w:rPr>
                <w:rFonts w:cs="B Mitra" w:hint="cs"/>
                <w:sz w:val="26"/>
                <w:szCs w:val="26"/>
                <w:rtl/>
              </w:rPr>
              <w:t>منابع</w:t>
            </w:r>
            <w:r w:rsidRPr="0038376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8376B">
              <w:rPr>
                <w:rFonts w:cs="B Mitra" w:hint="cs"/>
                <w:sz w:val="26"/>
                <w:szCs w:val="26"/>
                <w:rtl/>
              </w:rPr>
              <w:t>انسانی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وزارت نیرو)</w:t>
            </w:r>
          </w:p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lastRenderedPageBreak/>
              <w:t xml:space="preserve">مهندس </w:t>
            </w:r>
            <w:r w:rsidRPr="00CD64EF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سید محسن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مرجانمهر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معاون فناوری 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پژوهشگاه نیرو)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lastRenderedPageBreak/>
              <w:t>29/09/1401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12:00-10:30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دکتر رنجبر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603EB" w:rsidRPr="00CD64EF" w:rsidRDefault="00B603EB" w:rsidP="00B603E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F03ED">
              <w:rPr>
                <w:rFonts w:cs="B Mitra" w:hint="cs"/>
                <w:sz w:val="26"/>
                <w:szCs w:val="26"/>
                <w:rtl/>
              </w:rPr>
              <w:t>مهندس</w:t>
            </w:r>
            <w:r w:rsidRPr="00AF03E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</w:rPr>
              <w:t>برهان</w:t>
            </w:r>
            <w:r w:rsidRPr="00AF03E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F03ED">
              <w:rPr>
                <w:rFonts w:cs="B Mitra" w:hint="cs"/>
                <w:sz w:val="26"/>
                <w:szCs w:val="26"/>
                <w:rtl/>
              </w:rPr>
              <w:t>آزاد</w:t>
            </w:r>
          </w:p>
        </w:tc>
      </w:tr>
      <w:tr w:rsidR="00D64456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D64456" w:rsidRDefault="00D64456" w:rsidP="00E24EA4">
            <w:pPr>
              <w:jc w:val="center"/>
            </w:pPr>
            <w:r w:rsidRPr="006B153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پژوهشگاه نیرو</w:t>
            </w:r>
          </w:p>
        </w:tc>
        <w:tc>
          <w:tcPr>
            <w:tcW w:w="2250" w:type="dxa"/>
            <w:shd w:val="clear" w:color="auto" w:fill="auto"/>
          </w:tcPr>
          <w:p w:rsidR="00D64456" w:rsidRPr="00CD64EF" w:rsidRDefault="00D64456" w:rsidP="00D64456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 w:rsidRPr="000866DB">
              <w:rPr>
                <w:rFonts w:ascii="Calibri" w:hAnsi="Calibri" w:cs="B Mitra"/>
                <w:color w:val="000000"/>
                <w:rtl/>
              </w:rPr>
              <w:t>گذار در سیستم برق و انرژی جهان و لزوم تبیین این رویکرد در احکام بخش برق و انرژی برنامه هفتم توسعه</w:t>
            </w:r>
          </w:p>
        </w:tc>
        <w:tc>
          <w:tcPr>
            <w:tcW w:w="3593" w:type="dxa"/>
            <w:shd w:val="clear" w:color="auto" w:fill="auto"/>
          </w:tcPr>
          <w:p w:rsidR="00D64456" w:rsidRPr="00CD64EF" w:rsidRDefault="00D64456" w:rsidP="00D64456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 پیرمراد (رئیس پ</w:t>
            </w:r>
            <w:r w:rsidRPr="00D64456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>ژوهشکده مطالعات س</w:t>
            </w:r>
            <w:r w:rsidRPr="00D64456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D64456">
              <w:rPr>
                <w:rFonts w:ascii="Calibri" w:eastAsia="Calibri" w:hAnsi="Calibri" w:cs="B Mitra" w:hint="eastAsia"/>
                <w:sz w:val="26"/>
                <w:szCs w:val="26"/>
                <w:rtl/>
                <w:lang w:bidi="fa-IR"/>
              </w:rPr>
              <w:t>استگذار</w:t>
            </w:r>
            <w:r w:rsidRPr="00D64456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D64456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 xml:space="preserve"> و حکمران</w:t>
            </w:r>
            <w:r w:rsidRPr="00D64456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 پژوهشگاه نیرو)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64456" w:rsidRPr="00CD64EF" w:rsidRDefault="00D64456" w:rsidP="00D64456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29/09/1401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4456" w:rsidRPr="00145109" w:rsidRDefault="00D64456" w:rsidP="00D644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14:30-13:00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64456" w:rsidRPr="00CD64EF" w:rsidRDefault="00D64456" w:rsidP="00D64456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دکتررنجبر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64456" w:rsidRDefault="00D64456" w:rsidP="00D64456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برهان آزاد</w:t>
            </w:r>
          </w:p>
        </w:tc>
      </w:tr>
      <w:tr w:rsidR="00E24EA4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E24EA4" w:rsidRDefault="00E24EA4" w:rsidP="00E24EA4">
            <w:pPr>
              <w:jc w:val="center"/>
            </w:pPr>
            <w:r w:rsidRPr="006B153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پژوهشگاه نیرو</w:t>
            </w:r>
          </w:p>
        </w:tc>
        <w:tc>
          <w:tcPr>
            <w:tcW w:w="2250" w:type="dxa"/>
            <w:shd w:val="clear" w:color="auto" w:fill="auto"/>
          </w:tcPr>
          <w:p w:rsidR="00E24EA4" w:rsidRPr="000866DB" w:rsidRDefault="00E24EA4" w:rsidP="00E24E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نظام حکمرانی مدیریت دارایی‌های فیزیکی در بخش تولید صنعت برق مبتنی بر هوش مصنوعی</w:t>
            </w:r>
          </w:p>
        </w:tc>
        <w:tc>
          <w:tcPr>
            <w:tcW w:w="3593" w:type="dxa"/>
            <w:shd w:val="clear" w:color="auto" w:fill="auto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مهندسعلی محرمی (مدیر طرح مدیریت دارایی‌های فیزیکی)، دکتر اکرمی‌نیا (هیئت علمی پژوهشگاه نیرو)، دکتر محمدرضا جبارپور(مدیرگروه پژوهش فناوری اطلاعات و ارتباطات)</w:t>
            </w:r>
            <w:r w:rsidR="00194F20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، محسن ظهیر جوزدانی (</w:t>
            </w:r>
            <w:bookmarkStart w:id="0" w:name="_GoBack"/>
            <w:bookmarkEnd w:id="0"/>
            <w:r w:rsidR="00194F20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هیئت علمی پژوهشگاه نیرو)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29/09/1401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16:00-14:30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دکتررنجبر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24EA4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برهان آزاد</w:t>
            </w:r>
          </w:p>
        </w:tc>
      </w:tr>
      <w:tr w:rsidR="00E24EA4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E24EA4" w:rsidRDefault="00E24EA4" w:rsidP="00E24EA4">
            <w:pPr>
              <w:jc w:val="center"/>
            </w:pPr>
            <w:r w:rsidRPr="006B153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پژوهشگاه نیرو</w:t>
            </w:r>
          </w:p>
        </w:tc>
        <w:tc>
          <w:tcPr>
            <w:tcW w:w="2250" w:type="dxa"/>
            <w:shd w:val="clear" w:color="auto" w:fill="auto"/>
          </w:tcPr>
          <w:p w:rsidR="00E24EA4" w:rsidRPr="000866DB" w:rsidRDefault="00E24EA4" w:rsidP="00E24E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شناسائی هزینه-فایده کاهش انتشار گازهای گلخانه‌ای در بخش عرضه و تقاضا سیستم انرژی کشور</w:t>
            </w:r>
          </w:p>
        </w:tc>
        <w:tc>
          <w:tcPr>
            <w:tcW w:w="3593" w:type="dxa"/>
            <w:shd w:val="clear" w:color="auto" w:fill="auto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 شهریار بزرگمهری (رئیس پژوهشکده انرژی و محیط زیست)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29/09/1401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EA4" w:rsidRPr="00145109" w:rsidRDefault="00E24EA4" w:rsidP="00E24EA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14:30-13:00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E24EA4" w:rsidRPr="00CD64EF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حافظ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24EA4" w:rsidRDefault="00E24EA4" w:rsidP="00E24EA4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آقای عطاری</w:t>
            </w:r>
          </w:p>
        </w:tc>
      </w:tr>
      <w:tr w:rsidR="00120A5B" w:rsidRPr="000D690D" w:rsidTr="00E24EA4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120A5B" w:rsidRPr="006B1537" w:rsidRDefault="00120A5B" w:rsidP="00120A5B">
            <w:pPr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B153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پژوهشگاه نیرو</w:t>
            </w:r>
          </w:p>
        </w:tc>
        <w:tc>
          <w:tcPr>
            <w:tcW w:w="2250" w:type="dxa"/>
            <w:shd w:val="clear" w:color="auto" w:fill="auto"/>
          </w:tcPr>
          <w:p w:rsidR="00120A5B" w:rsidRDefault="00120A5B" w:rsidP="00C578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تبیین فرصت‌های قانون جهش دانش‌بنیان</w:t>
            </w:r>
            <w:r w:rsidR="00C578BB">
              <w:rPr>
                <w:rFonts w:ascii="IRANSans" w:hAnsi="IRANSans" w:cs="B Mitra" w:hint="cs"/>
                <w:sz w:val="24"/>
                <w:szCs w:val="24"/>
                <w:rtl/>
              </w:rPr>
              <w:t xml:space="preserve"> 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 xml:space="preserve">و 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>آ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ن‌نامه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حما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ت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از تول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د،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دانش‌بن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ان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و اشتغال‌آفر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ن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در صنعت آب و برق</w:t>
            </w:r>
          </w:p>
        </w:tc>
        <w:tc>
          <w:tcPr>
            <w:tcW w:w="3593" w:type="dxa"/>
            <w:shd w:val="clear" w:color="auto" w:fill="auto"/>
          </w:tcPr>
          <w:p w:rsidR="00120A5B" w:rsidRPr="00C97838" w:rsidRDefault="00120A5B" w:rsidP="00C578B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 مهدی نوربخش(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مدیرکل تحقیقات و منابع انسانی وزارت نیرو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)، 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دکتر مصطفی کریمیان اقبال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(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 xml:space="preserve">دانشیار دانشگاه تربیت مدرس و </w:t>
            </w:r>
            <w:r w:rsidRPr="00C97838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>عضو ه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C97838">
              <w:rPr>
                <w:rFonts w:ascii="Calibri" w:eastAsia="Calibri" w:hAnsi="Calibri" w:cs="B Mitra" w:hint="eastAsia"/>
                <w:sz w:val="26"/>
                <w:szCs w:val="26"/>
                <w:rtl/>
                <w:lang w:bidi="fa-IR"/>
              </w:rPr>
              <w:t>ات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Pr="00C97838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>مد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C97838">
              <w:rPr>
                <w:rFonts w:ascii="Calibri" w:eastAsia="Calibri" w:hAnsi="Calibri" w:cs="B Mitra" w:hint="eastAsia"/>
                <w:sz w:val="26"/>
                <w:szCs w:val="26"/>
                <w:rtl/>
                <w:lang w:bidi="fa-IR"/>
              </w:rPr>
              <w:t>ره</w:t>
            </w:r>
            <w:r w:rsidRPr="00C97838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 xml:space="preserve"> انجمن ب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C97838">
              <w:rPr>
                <w:rFonts w:ascii="Calibri" w:eastAsia="Calibri" w:hAnsi="Calibri" w:cs="B Mitra" w:hint="eastAsia"/>
                <w:sz w:val="26"/>
                <w:szCs w:val="26"/>
                <w:rtl/>
                <w:lang w:bidi="fa-IR"/>
              </w:rPr>
              <w:t>ن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Pr="00C97838">
              <w:rPr>
                <w:rFonts w:ascii="Calibri" w:eastAsia="Calibri" w:hAnsi="Calibri" w:cs="B Mitra" w:hint="eastAsia"/>
                <w:sz w:val="26"/>
                <w:szCs w:val="26"/>
                <w:rtl/>
                <w:lang w:bidi="fa-IR"/>
              </w:rPr>
              <w:t>الملل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C97838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 xml:space="preserve"> پارک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Pr="00C97838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>ها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Pr="00C97838"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  <w:t xml:space="preserve"> علم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)، دکتر محمدصادق قاضی‌زاده(مشاور ریاست پژوهشگاه نیرو)، دکتر پیام باقری(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رئیس هیات‌مدیره سندیکای صنعت برق ایران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)، مهندس سپهر برزی‌مهر(</w:t>
            </w:r>
            <w:r w:rsidRPr="00C97838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مدیرعامل صندوق پژوهش و فناوری برق و انرژی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20A5B" w:rsidRPr="00CD64EF" w:rsidRDefault="00120A5B" w:rsidP="00120A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29/09/1401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0A5B" w:rsidRPr="00CD64EF" w:rsidRDefault="00120A5B" w:rsidP="00120A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16:00-14:30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20A5B" w:rsidRPr="00CD64EF" w:rsidRDefault="00120A5B" w:rsidP="00120A5B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رودکی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0A5B" w:rsidRPr="00B603EB" w:rsidRDefault="00120A5B" w:rsidP="00120A5B">
            <w:pPr>
              <w:bidi/>
              <w:rPr>
                <w:rFonts w:ascii="Calibri" w:eastAsia="Calibri" w:hAnsi="Calibri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مهندس اند</w:t>
            </w:r>
            <w:r w:rsidRPr="00B603EB">
              <w:rPr>
                <w:rFonts w:ascii="Calibri" w:eastAsia="Calibri" w:hAnsi="Calibri" w:cs="B Mitra" w:hint="cs"/>
                <w:sz w:val="26"/>
                <w:szCs w:val="26"/>
                <w:rtl/>
                <w:lang w:bidi="fa-IR"/>
              </w:rPr>
              <w:t>رواژ</w:t>
            </w:r>
          </w:p>
        </w:tc>
      </w:tr>
    </w:tbl>
    <w:p w:rsidR="00DA01DF" w:rsidRPr="002110A5" w:rsidRDefault="00DA01DF" w:rsidP="00DA01DF">
      <w:pPr>
        <w:bidi/>
        <w:rPr>
          <w:rFonts w:cs="B Mitra"/>
          <w:sz w:val="24"/>
          <w:szCs w:val="24"/>
          <w:lang w:val="en-GB" w:bidi="fa-IR"/>
        </w:rPr>
      </w:pPr>
    </w:p>
    <w:sectPr w:rsidR="00DA01DF" w:rsidRPr="002110A5" w:rsidSect="00411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0417"/>
    <w:multiLevelType w:val="hybridMultilevel"/>
    <w:tmpl w:val="4454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84F"/>
    <w:multiLevelType w:val="hybridMultilevel"/>
    <w:tmpl w:val="78C002EC"/>
    <w:lvl w:ilvl="0" w:tplc="176A8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F"/>
    <w:rsid w:val="00004750"/>
    <w:rsid w:val="00021951"/>
    <w:rsid w:val="00026F21"/>
    <w:rsid w:val="00056B0C"/>
    <w:rsid w:val="000629AF"/>
    <w:rsid w:val="00074977"/>
    <w:rsid w:val="00085B9B"/>
    <w:rsid w:val="000A11A5"/>
    <w:rsid w:val="000B1DB8"/>
    <w:rsid w:val="000D690D"/>
    <w:rsid w:val="000E6C1E"/>
    <w:rsid w:val="000F665F"/>
    <w:rsid w:val="00103DFC"/>
    <w:rsid w:val="00120A5B"/>
    <w:rsid w:val="001344A5"/>
    <w:rsid w:val="00145109"/>
    <w:rsid w:val="001834C8"/>
    <w:rsid w:val="001855B8"/>
    <w:rsid w:val="001864AB"/>
    <w:rsid w:val="00194F20"/>
    <w:rsid w:val="001C731B"/>
    <w:rsid w:val="001D171D"/>
    <w:rsid w:val="001D67B8"/>
    <w:rsid w:val="001E327B"/>
    <w:rsid w:val="00205B4A"/>
    <w:rsid w:val="002110A5"/>
    <w:rsid w:val="00221D77"/>
    <w:rsid w:val="002346B2"/>
    <w:rsid w:val="00253B63"/>
    <w:rsid w:val="00260C4B"/>
    <w:rsid w:val="00286B20"/>
    <w:rsid w:val="002878CF"/>
    <w:rsid w:val="00291B0C"/>
    <w:rsid w:val="002D64D9"/>
    <w:rsid w:val="002E34B8"/>
    <w:rsid w:val="002F488A"/>
    <w:rsid w:val="003025E3"/>
    <w:rsid w:val="003336E4"/>
    <w:rsid w:val="003679CF"/>
    <w:rsid w:val="0038376B"/>
    <w:rsid w:val="003A3970"/>
    <w:rsid w:val="003C2B18"/>
    <w:rsid w:val="003F09A2"/>
    <w:rsid w:val="003F154D"/>
    <w:rsid w:val="003F2D6A"/>
    <w:rsid w:val="003F5AAE"/>
    <w:rsid w:val="0040719D"/>
    <w:rsid w:val="004104CF"/>
    <w:rsid w:val="0041190F"/>
    <w:rsid w:val="0041683B"/>
    <w:rsid w:val="0044369C"/>
    <w:rsid w:val="0045039A"/>
    <w:rsid w:val="0046688A"/>
    <w:rsid w:val="00472A3D"/>
    <w:rsid w:val="004E0E89"/>
    <w:rsid w:val="004E4230"/>
    <w:rsid w:val="00512002"/>
    <w:rsid w:val="00556E14"/>
    <w:rsid w:val="00563D28"/>
    <w:rsid w:val="005657B1"/>
    <w:rsid w:val="00575D78"/>
    <w:rsid w:val="0058127E"/>
    <w:rsid w:val="00593A8B"/>
    <w:rsid w:val="005A0E4F"/>
    <w:rsid w:val="005B7071"/>
    <w:rsid w:val="005E46EE"/>
    <w:rsid w:val="00604CB7"/>
    <w:rsid w:val="0064760E"/>
    <w:rsid w:val="0066468C"/>
    <w:rsid w:val="006B3C5B"/>
    <w:rsid w:val="006B6085"/>
    <w:rsid w:val="006D1FB4"/>
    <w:rsid w:val="006D787F"/>
    <w:rsid w:val="006F2768"/>
    <w:rsid w:val="00710045"/>
    <w:rsid w:val="00714229"/>
    <w:rsid w:val="00714DEB"/>
    <w:rsid w:val="00730A4C"/>
    <w:rsid w:val="00744BA3"/>
    <w:rsid w:val="0075090D"/>
    <w:rsid w:val="00762A17"/>
    <w:rsid w:val="007639B2"/>
    <w:rsid w:val="00783F11"/>
    <w:rsid w:val="007A4119"/>
    <w:rsid w:val="007F2077"/>
    <w:rsid w:val="00820C06"/>
    <w:rsid w:val="00824870"/>
    <w:rsid w:val="0083292C"/>
    <w:rsid w:val="008331EA"/>
    <w:rsid w:val="00843FD1"/>
    <w:rsid w:val="0087713C"/>
    <w:rsid w:val="008871D2"/>
    <w:rsid w:val="00894AE0"/>
    <w:rsid w:val="0089563B"/>
    <w:rsid w:val="008A3667"/>
    <w:rsid w:val="008B315F"/>
    <w:rsid w:val="008C280E"/>
    <w:rsid w:val="008C3546"/>
    <w:rsid w:val="008C38F6"/>
    <w:rsid w:val="009174F7"/>
    <w:rsid w:val="00926975"/>
    <w:rsid w:val="009363B0"/>
    <w:rsid w:val="00992804"/>
    <w:rsid w:val="009C3848"/>
    <w:rsid w:val="009D203B"/>
    <w:rsid w:val="00A30AA7"/>
    <w:rsid w:val="00A47D9E"/>
    <w:rsid w:val="00A75550"/>
    <w:rsid w:val="00A76BA3"/>
    <w:rsid w:val="00A94E2D"/>
    <w:rsid w:val="00AA645B"/>
    <w:rsid w:val="00AB5835"/>
    <w:rsid w:val="00AC21EA"/>
    <w:rsid w:val="00AC75C2"/>
    <w:rsid w:val="00AF6D0D"/>
    <w:rsid w:val="00B068FB"/>
    <w:rsid w:val="00B20AA0"/>
    <w:rsid w:val="00B4474E"/>
    <w:rsid w:val="00B44C36"/>
    <w:rsid w:val="00B50FB7"/>
    <w:rsid w:val="00B603EB"/>
    <w:rsid w:val="00B61C47"/>
    <w:rsid w:val="00B84CFF"/>
    <w:rsid w:val="00B8535B"/>
    <w:rsid w:val="00B87D01"/>
    <w:rsid w:val="00BD7DE2"/>
    <w:rsid w:val="00BE2F51"/>
    <w:rsid w:val="00BF26A3"/>
    <w:rsid w:val="00C351D1"/>
    <w:rsid w:val="00C471DE"/>
    <w:rsid w:val="00C578BB"/>
    <w:rsid w:val="00C97838"/>
    <w:rsid w:val="00CD64EF"/>
    <w:rsid w:val="00D174E2"/>
    <w:rsid w:val="00D209CF"/>
    <w:rsid w:val="00D252D0"/>
    <w:rsid w:val="00D37D25"/>
    <w:rsid w:val="00D64456"/>
    <w:rsid w:val="00D73FFD"/>
    <w:rsid w:val="00D872E1"/>
    <w:rsid w:val="00DA01DF"/>
    <w:rsid w:val="00DC0F26"/>
    <w:rsid w:val="00DC777F"/>
    <w:rsid w:val="00E12105"/>
    <w:rsid w:val="00E24EA4"/>
    <w:rsid w:val="00E2574C"/>
    <w:rsid w:val="00E27A97"/>
    <w:rsid w:val="00E444B7"/>
    <w:rsid w:val="00E93BB3"/>
    <w:rsid w:val="00EB7BD9"/>
    <w:rsid w:val="00EB7F52"/>
    <w:rsid w:val="00F10EC5"/>
    <w:rsid w:val="00F236FA"/>
    <w:rsid w:val="00F23A21"/>
    <w:rsid w:val="00F2476E"/>
    <w:rsid w:val="00F31801"/>
    <w:rsid w:val="00F77868"/>
    <w:rsid w:val="00F87B41"/>
    <w:rsid w:val="00FA4E2B"/>
    <w:rsid w:val="00FB69F0"/>
    <w:rsid w:val="00FC5DEF"/>
    <w:rsid w:val="00FD7A4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582C-0117-4412-B742-015E146C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CBB1-548A-4AF7-9438-9EEA6867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Sheyda Farshi</dc:creator>
  <cp:keywords/>
  <dc:description/>
  <cp:lastModifiedBy>Mohsen Zahir</cp:lastModifiedBy>
  <cp:revision>140</cp:revision>
  <cp:lastPrinted>2022-12-10T14:06:00Z</cp:lastPrinted>
  <dcterms:created xsi:type="dcterms:W3CDTF">2022-11-19T06:36:00Z</dcterms:created>
  <dcterms:modified xsi:type="dcterms:W3CDTF">2022-12-17T13:20:00Z</dcterms:modified>
</cp:coreProperties>
</file>